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szCs w:val="32"/>
        </w:rPr>
      </w:pPr>
      <w:r>
        <w:rPr>
          <w:rFonts w:hint="eastAsia" w:ascii="黑体" w:hAnsi="黑体" w:eastAsia="黑体" w:cs="宋体"/>
          <w:color w:val="000000"/>
          <w:szCs w:val="32"/>
        </w:rPr>
        <w:t>附件1</w:t>
      </w:r>
    </w:p>
    <w:p>
      <w:pPr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文鼎小标宋简" w:hAnsi="文鼎小标宋简" w:eastAsia="文鼎小标宋简" w:cs="文鼎小标宋简"/>
          <w:color w:val="000000"/>
          <w:szCs w:val="32"/>
        </w:rPr>
      </w:pPr>
      <w:r>
        <w:rPr>
          <w:rFonts w:hint="eastAsia" w:ascii="文鼎小标宋简" w:hAnsi="文鼎小标宋简" w:eastAsia="文鼎小标宋简" w:cs="文鼎小标宋简"/>
          <w:color w:val="000000"/>
          <w:szCs w:val="32"/>
          <w:lang w:eastAsia="zh-CN"/>
        </w:rPr>
        <w:t>绥滨县污水处理厂</w:t>
      </w:r>
      <w:r>
        <w:rPr>
          <w:rFonts w:hint="eastAsia" w:ascii="文鼎小标宋简" w:hAnsi="文鼎小标宋简" w:eastAsia="文鼎小标宋简" w:cs="文鼎小标宋简"/>
          <w:color w:val="000000"/>
          <w:szCs w:val="32"/>
        </w:rPr>
        <w:t>自行监测方案</w:t>
      </w:r>
    </w:p>
    <w:p>
      <w:pPr>
        <w:jc w:val="center"/>
        <w:rPr>
          <w:rFonts w:ascii="文鼎小标宋简" w:hAnsi="文鼎小标宋简" w:eastAsia="文鼎小标宋简" w:cs="文鼎小标宋简"/>
          <w:b/>
          <w:color w:val="000000"/>
          <w:szCs w:val="32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</w:p>
    <w:p>
      <w:pPr>
        <w:rPr>
          <w:rFonts w:ascii="仿宋_GB2312"/>
          <w:b/>
          <w:color w:val="000000"/>
          <w:sz w:val="28"/>
          <w:szCs w:val="28"/>
        </w:rPr>
      </w:pPr>
      <w:r>
        <w:rPr>
          <w:rFonts w:hint="eastAsia" w:ascii="仿宋_GB2312"/>
          <w:b/>
          <w:color w:val="000000"/>
          <w:sz w:val="28"/>
          <w:szCs w:val="28"/>
        </w:rPr>
        <w:t xml:space="preserve">                          </w:t>
      </w:r>
      <w:r>
        <w:rPr>
          <w:rFonts w:hint="eastAsia" w:ascii="仿宋_GB2312"/>
          <w:b/>
          <w:color w:val="000000"/>
          <w:sz w:val="28"/>
          <w:szCs w:val="28"/>
          <w:lang w:val="en-US" w:eastAsia="zh-CN"/>
        </w:rPr>
        <w:t>2019年1</w:t>
      </w:r>
      <w:r>
        <w:rPr>
          <w:rFonts w:hint="eastAsia" w:ascii="仿宋_GB2312"/>
          <w:b/>
          <w:color w:val="000000"/>
          <w:sz w:val="28"/>
          <w:szCs w:val="28"/>
        </w:rPr>
        <w:t>月</w:t>
      </w:r>
      <w:r>
        <w:rPr>
          <w:rFonts w:hint="eastAsia" w:ascii="仿宋_GB2312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/>
          <w:b/>
          <w:color w:val="000000"/>
          <w:sz w:val="28"/>
          <w:szCs w:val="28"/>
        </w:rPr>
        <w:t>日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1、企业基本情况</w:t>
      </w:r>
    </w:p>
    <w:p>
      <w:pPr>
        <w:ind w:firstLine="632" w:firstLineChars="200"/>
        <w:rPr>
          <w:rFonts w:hint="eastAsia"/>
          <w:lang w:eastAsia="zh-CN"/>
        </w:rPr>
      </w:pPr>
      <w:r>
        <w:t>企业名称：</w:t>
      </w:r>
      <w:r>
        <w:rPr>
          <w:rFonts w:hint="eastAsia"/>
          <w:lang w:eastAsia="zh-CN"/>
        </w:rPr>
        <w:t>绥滨金河湾污水处理有限公司</w:t>
      </w:r>
    </w:p>
    <w:p>
      <w:pPr>
        <w:ind w:firstLine="632" w:firstLineChars="200"/>
        <w:rPr>
          <w:rFonts w:hint="eastAsia"/>
          <w:lang w:eastAsia="zh-CN"/>
        </w:rPr>
      </w:pPr>
      <w:r>
        <w:t>法人代表：</w:t>
      </w:r>
      <w:r>
        <w:rPr>
          <w:rFonts w:hint="eastAsia"/>
          <w:lang w:eastAsia="zh-CN"/>
        </w:rPr>
        <w:t>李野</w:t>
      </w:r>
    </w:p>
    <w:p>
      <w:pPr>
        <w:ind w:firstLine="632" w:firstLineChars="200"/>
        <w:rPr>
          <w:rFonts w:hint="eastAsia" w:eastAsia="仿宋_GB2312"/>
          <w:lang w:eastAsia="zh-CN"/>
        </w:rPr>
      </w:pPr>
      <w:r>
        <w:t>所属行业：</w:t>
      </w:r>
      <w:r>
        <w:rPr>
          <w:rFonts w:hint="eastAsia"/>
          <w:lang w:eastAsia="zh-CN"/>
        </w:rPr>
        <w:t>环保行业</w:t>
      </w:r>
    </w:p>
    <w:p>
      <w:pPr>
        <w:ind w:firstLine="632" w:firstLineChars="200"/>
        <w:rPr>
          <w:rFonts w:hint="eastAsia"/>
          <w:lang w:val="en-US" w:eastAsia="zh-CN"/>
        </w:rPr>
      </w:pPr>
      <w:r>
        <w:t>生产周期：</w:t>
      </w:r>
      <w:r>
        <w:rPr>
          <w:rFonts w:hint="eastAsia"/>
          <w:lang w:val="en-US" w:eastAsia="zh-CN"/>
        </w:rPr>
        <w:t>连续生产</w:t>
      </w:r>
    </w:p>
    <w:p>
      <w:pPr>
        <w:ind w:firstLine="632" w:firstLineChars="200"/>
        <w:rPr>
          <w:rFonts w:hint="eastAsia"/>
          <w:lang w:eastAsia="zh-CN"/>
        </w:rPr>
      </w:pPr>
      <w:r>
        <w:t>地址：</w:t>
      </w:r>
      <w:r>
        <w:rPr>
          <w:rFonts w:hint="eastAsia"/>
          <w:lang w:eastAsia="zh-CN"/>
        </w:rPr>
        <w:t>绥滨县绥滨镇松滨大街东侧渡口路南</w:t>
      </w:r>
    </w:p>
    <w:p>
      <w:pPr>
        <w:ind w:firstLine="632" w:firstLineChars="200"/>
        <w:rPr>
          <w:rFonts w:hint="eastAsia" w:eastAsia="仿宋_GB2312"/>
          <w:lang w:eastAsia="zh-CN"/>
        </w:rPr>
      </w:pPr>
      <w:r>
        <w:t>联系人：</w:t>
      </w:r>
      <w:r>
        <w:rPr>
          <w:rFonts w:hint="eastAsia"/>
          <w:lang w:eastAsia="zh-CN"/>
        </w:rPr>
        <w:t>曹义龙</w:t>
      </w:r>
    </w:p>
    <w:p>
      <w:pPr>
        <w:ind w:firstLine="632" w:firstLineChars="200"/>
        <w:rPr>
          <w:rFonts w:hint="default" w:eastAsia="仿宋_GB2312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18944688729</w:t>
      </w:r>
    </w:p>
    <w:p>
      <w:pPr>
        <w:ind w:firstLine="632" w:firstLineChars="200"/>
        <w:rPr>
          <w:rFonts w:hint="default" w:eastAsia="仿宋_GB2312"/>
          <w:lang w:val="en-US" w:eastAsia="zh-CN"/>
        </w:rPr>
      </w:pPr>
      <w:r>
        <w:t>电子邮箱：</w:t>
      </w:r>
      <w:r>
        <w:rPr>
          <w:rFonts w:hint="eastAsia"/>
          <w:lang w:val="en-US" w:eastAsia="zh-CN"/>
        </w:rPr>
        <w:t>291641746@qq.com</w:t>
      </w:r>
    </w:p>
    <w:p>
      <w:pPr>
        <w:ind w:firstLine="632" w:firstLineChars="200"/>
        <w:rPr>
          <w:rFonts w:hint="eastAsia" w:eastAsia="仿宋_GB2312"/>
          <w:lang w:eastAsia="zh-CN"/>
        </w:rPr>
      </w:pPr>
      <w:r>
        <w:t>主要生产设备：</w:t>
      </w:r>
      <w:r>
        <w:rPr>
          <w:rFonts w:hint="eastAsia"/>
          <w:lang w:eastAsia="zh-CN"/>
        </w:rPr>
        <w:t>提升泵、粗格栅、细格栅、鼓风机、刮泥机、潜水搅拌器、污泥脱水机、紫外线消毒灯管。</w:t>
      </w:r>
    </w:p>
    <w:p>
      <w:pPr>
        <w:ind w:firstLine="632" w:firstLineChars="200"/>
      </w:pPr>
      <w:r>
        <w:t>废水处理及排放情况：……（附废水处理流程图、全厂废水流向图）</w:t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609590" cy="3573780"/>
            <wp:effectExtent l="0" t="0" r="10160" b="7620"/>
            <wp:docPr id="2" name="图片 2" descr="绥滨金河湾污水处理有限公司工艺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绥滨金河湾污水处理有限公司工艺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</w:pPr>
      <w:r>
        <w:t>废气处理及排放情况：……（附废气处理流程图）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2、监测内容</w:t>
      </w:r>
    </w:p>
    <w:p>
      <w:pPr>
        <w:ind w:firstLine="632" w:firstLineChars="200"/>
      </w:pPr>
      <w:r>
        <w:t>2.1 监测点位布设</w:t>
      </w:r>
    </w:p>
    <w:p>
      <w:pPr>
        <w:ind w:firstLine="632" w:firstLineChars="200"/>
      </w:pPr>
      <w:r>
        <w:t>全公司/全厂污染源监测点位、监测因子及监测频次见表1。（附全公司/厂平面布置及监测点位分布图）</w:t>
      </w:r>
    </w:p>
    <w:p>
      <w:p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13400" cy="3265170"/>
            <wp:effectExtent l="0" t="0" r="6350" b="11430"/>
            <wp:docPr id="3" name="图片 3" descr="绥滨金河湾污水处理有限公司监测点位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绥滨金河湾污水处理有限公司监测点位示意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 w:eastAsia="仿宋_GB2312"/>
          <w:lang w:eastAsia="zh-CN"/>
        </w:rPr>
      </w:pPr>
    </w:p>
    <w:p>
      <w:pPr>
        <w:ind w:firstLine="632" w:firstLineChars="200"/>
        <w:sectPr>
          <w:pgSz w:w="11906" w:h="16838"/>
          <w:pgMar w:top="2097" w:right="1474" w:bottom="1984" w:left="1587" w:header="851" w:footer="1587" w:gutter="0"/>
          <w:cols w:space="720" w:num="1"/>
          <w:titlePg/>
          <w:docGrid w:type="linesAndChars" w:linePitch="579" w:charSpace="-849"/>
        </w:sectPr>
      </w:pPr>
    </w:p>
    <w:p>
      <w:pPr>
        <w:jc w:val="center"/>
        <w:rPr>
          <w:rFonts w:ascii="仿宋_GB2312"/>
          <w:b/>
          <w:color w:val="000000"/>
          <w:sz w:val="28"/>
          <w:szCs w:val="28"/>
        </w:rPr>
      </w:pPr>
      <w:r>
        <w:rPr>
          <w:rFonts w:hint="eastAsia" w:ascii="仿宋_GB2312"/>
          <w:b/>
          <w:color w:val="000000"/>
          <w:sz w:val="28"/>
          <w:szCs w:val="28"/>
        </w:rPr>
        <w:t>表1 全厂污染源点位布设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62"/>
        <w:gridCol w:w="2693"/>
        <w:gridCol w:w="2977"/>
        <w:gridCol w:w="1440"/>
        <w:gridCol w:w="1395"/>
        <w:gridCol w:w="22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污染源类型</w:t>
            </w: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排污口编号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排污口位置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监测因子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监测方式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监测频次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废气</w:t>
            </w: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eastAsia="楷体_GB2312"/>
                <w:color w:val="000000"/>
                <w:sz w:val="24"/>
              </w:rPr>
              <w:t>FQ-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粗格栅间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粗格栅间排气筒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氨气、硫化氢、臭气浓度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FQ-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细格栅间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细格栅间排气筒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氨气、硫化氢、臭气浓度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FQ-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污泥脱水间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污泥脱水间排气筒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氨气、硫化氢、臭气浓度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废水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eastAsia="楷体_GB2312"/>
                <w:color w:val="000000"/>
                <w:sz w:val="24"/>
              </w:rPr>
              <w:t>WS-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总排口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消毒间东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流量、PH、COD、氨氮、总磷|、总氮、水温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在线监测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2小时/次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手工监测日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悬浮物、色度、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BOD、动植物油、石油类、阴离子表面活性剂、大肠杆菌群数、总镉、总铬、总汞、总铅、总砷、六价铬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无组织废气</w:t>
            </w: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上风向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硫化氢、臭气浓度、氨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下风向1#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硫化氢、臭气浓度、氨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下风向2#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硫化氢、臭气浓度、氨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下风向3#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——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硫化氢、臭气浓度、氨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半年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/次</w:t>
            </w:r>
          </w:p>
        </w:tc>
        <w:tc>
          <w:tcPr>
            <w:tcW w:w="2299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厂界噪声</w:t>
            </w: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▲1#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厂界东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噪声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dB（A）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每季度一次</w:t>
            </w:r>
          </w:p>
        </w:tc>
        <w:tc>
          <w:tcPr>
            <w:tcW w:w="22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排污口编号为厂界噪声监测点位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▲2#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厂界西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噪声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dB（A）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▲3#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厂界南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噪声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dB（A）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▲4#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厂界北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噪声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dB（A）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手工监测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2"/>
          <w:szCs w:val="28"/>
        </w:rPr>
        <w:t xml:space="preserve">   监测方式是指</w:t>
      </w:r>
      <w:r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hint="eastAsia" w:ascii="仿宋_GB2312"/>
          <w:color w:val="000000"/>
          <w:sz w:val="22"/>
          <w:szCs w:val="28"/>
        </w:rPr>
        <w:instrText xml:space="preserve">= 1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hint="eastAsia" w:ascii="仿宋_GB2312"/>
          <w:color w:val="000000"/>
          <w:sz w:val="22"/>
          <w:szCs w:val="28"/>
        </w:rPr>
        <w:t>①</w:t>
      </w:r>
      <w:r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hint="eastAsia" w:ascii="仿宋_GB2312"/>
          <w:color w:val="000000"/>
          <w:sz w:val="22"/>
          <w:szCs w:val="28"/>
        </w:rPr>
        <w:t>“自动监测”、</w:t>
      </w:r>
      <w:r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hint="eastAsia" w:ascii="仿宋_GB2312"/>
          <w:color w:val="000000"/>
          <w:sz w:val="22"/>
          <w:szCs w:val="28"/>
        </w:rPr>
        <w:instrText xml:space="preserve">= 2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hint="eastAsia" w:ascii="仿宋_GB2312"/>
          <w:color w:val="000000"/>
          <w:sz w:val="22"/>
          <w:szCs w:val="28"/>
        </w:rPr>
        <w:t>②</w:t>
      </w:r>
      <w:r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hint="eastAsia" w:ascii="仿宋_GB2312"/>
          <w:color w:val="000000"/>
          <w:sz w:val="22"/>
          <w:szCs w:val="28"/>
        </w:rPr>
        <w:t>“手工监测”、</w:t>
      </w:r>
      <w:r>
        <w:rPr>
          <w:rFonts w:ascii="仿宋_GB2312"/>
          <w:color w:val="000000"/>
          <w:sz w:val="22"/>
          <w:szCs w:val="28"/>
        </w:rPr>
        <w:fldChar w:fldCharType="begin"/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hint="eastAsia" w:ascii="仿宋_GB2312"/>
          <w:color w:val="000000"/>
          <w:sz w:val="22"/>
          <w:szCs w:val="28"/>
        </w:rPr>
        <w:instrText xml:space="preserve">= 3 \* GB3</w:instrText>
      </w:r>
      <w:r>
        <w:rPr>
          <w:rFonts w:ascii="仿宋_GB2312"/>
          <w:color w:val="000000"/>
          <w:sz w:val="22"/>
          <w:szCs w:val="28"/>
        </w:rPr>
        <w:instrText xml:space="preserve"> </w:instrText>
      </w:r>
      <w:r>
        <w:rPr>
          <w:rFonts w:ascii="仿宋_GB2312"/>
          <w:color w:val="000000"/>
          <w:sz w:val="22"/>
          <w:szCs w:val="28"/>
        </w:rPr>
        <w:fldChar w:fldCharType="separate"/>
      </w:r>
      <w:r>
        <w:rPr>
          <w:rFonts w:hint="eastAsia" w:ascii="仿宋_GB2312"/>
          <w:color w:val="000000"/>
          <w:sz w:val="22"/>
          <w:szCs w:val="28"/>
        </w:rPr>
        <w:t>③</w:t>
      </w:r>
      <w:r>
        <w:rPr>
          <w:rFonts w:ascii="仿宋_GB2312"/>
          <w:color w:val="000000"/>
          <w:sz w:val="22"/>
          <w:szCs w:val="28"/>
        </w:rPr>
        <w:fldChar w:fldCharType="end"/>
      </w:r>
      <w:r>
        <w:rPr>
          <w:rFonts w:hint="eastAsia" w:ascii="仿宋_GB2312"/>
          <w:color w:val="000000"/>
          <w:sz w:val="22"/>
          <w:szCs w:val="28"/>
        </w:rPr>
        <w:t>“手工监测与自动监测相结合”</w:t>
      </w:r>
    </w:p>
    <w:p>
      <w:pPr>
        <w:snapToGrid w:val="0"/>
        <w:spacing w:line="360" w:lineRule="auto"/>
        <w:rPr>
          <w:rFonts w:ascii="仿宋_GB2312"/>
          <w:b/>
          <w:color w:val="000000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417" w:right="1134" w:bottom="1417" w:left="1134" w:header="851" w:footer="1020" w:gutter="0"/>
          <w:cols w:space="720" w:num="1"/>
          <w:titlePg/>
          <w:docGrid w:type="linesAndChars" w:linePitch="579" w:charSpace="-849"/>
        </w:sectPr>
      </w:pPr>
    </w:p>
    <w:p>
      <w:pPr>
        <w:ind w:firstLine="632" w:firstLineChars="200"/>
      </w:pPr>
      <w:r>
        <w:t>2.2 监测时间及工况记录</w:t>
      </w:r>
    </w:p>
    <w:p>
      <w:pPr>
        <w:ind w:firstLine="632" w:firstLineChars="200"/>
      </w:pPr>
      <w:r>
        <w:t>记录每次开展自行监测的时间，以及开展自行监测时的生产工况。</w:t>
      </w:r>
    </w:p>
    <w:p>
      <w:pPr>
        <w:ind w:firstLine="632" w:firstLineChars="200"/>
      </w:pPr>
      <w:r>
        <w:t>2.3 监测分析方法、依据和仪器</w:t>
      </w:r>
    </w:p>
    <w:p>
      <w:pPr>
        <w:ind w:firstLine="632" w:firstLineChars="200"/>
      </w:pPr>
      <w:r>
        <w:t>监测分析方法、依据及仪器见表2</w:t>
      </w:r>
      <w:r>
        <w:rPr>
          <w:rFonts w:hint="eastAsia"/>
        </w:rPr>
        <w:t>。</w:t>
      </w:r>
    </w:p>
    <w:p>
      <w:pPr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监测分析方法</w:t>
      </w:r>
      <w:r>
        <w:rPr>
          <w:rFonts w:hint="eastAsia"/>
          <w:b/>
          <w:bCs/>
          <w:sz w:val="28"/>
          <w:szCs w:val="28"/>
        </w:rPr>
        <w:t>、依据和仪器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97"/>
        <w:gridCol w:w="1908"/>
        <w:gridCol w:w="1507"/>
        <w:gridCol w:w="1204"/>
        <w:gridCol w:w="1206"/>
        <w:gridCol w:w="1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07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监测因子</w:t>
            </w:r>
          </w:p>
        </w:tc>
        <w:tc>
          <w:tcPr>
            <w:tcW w:w="190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监测分析方法</w:t>
            </w:r>
          </w:p>
        </w:tc>
        <w:tc>
          <w:tcPr>
            <w:tcW w:w="150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方法来源</w:t>
            </w:r>
          </w:p>
        </w:tc>
        <w:tc>
          <w:tcPr>
            <w:tcW w:w="12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检出限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监测仪器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07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90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0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名称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废水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pH值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玻璃电极法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GB 6920-86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实验室pH计  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PHSJ-3F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BOD₅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稀释与接种法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HJ828-2017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0.5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生化培养箱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SPX-150B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六价铬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二苯碳酰二肼分光光度法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GB 7467-1987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0.004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紫外可见光分光光度计  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TU-1810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COD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重铬酸盐法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HJ 828-2017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 COD标准消解器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JC-101C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粪大肠菌群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纸片快速法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HJ 755-2015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 MPN/L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立式压力蒸汽灭菌器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BXM-30R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总氮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碱性过硫酸钾消解紫外分光光度计法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HJ 636-2012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0.05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紫外可见光分光光度计  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TU-1810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总磷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钼酸铵分光光度法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GB/T 11893-89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紫外可见光分光光度计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TU-1810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悬浮物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重量法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GB/T 11901-1989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电子天平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BT125D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氨氮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纳氏试剂分光光度法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HJ 535-2009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紫外可见光分光光度计  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TU-1810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汞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原子荧光法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HJ 694-2014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0.04 µg/L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原子荧光光度计 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AFS-230E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砷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原子荧光法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HJ 694-2014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 µg/L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原子荧光光度计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AFS-230E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乙基汞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气相色谱法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GB/T 14204-1993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0.00002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气相色谱仪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7820A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甲基汞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气相色谱法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GB/T 14204-1993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0.00001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气相色谱仪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7820A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动植物油类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红外分光光度法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HJ 637-2018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0.06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红外分光测油仪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OIL400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石油类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红外分光光度法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HJ 637-2018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0.06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红外分光测油仪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OIL400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色度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水质 色度的测定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GB/T 11903-1989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 w:cs="Times New Roman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总镉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原子吸收分光光度法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 7475-1987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0.001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原子吸收分光光度计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A3AFG-12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铅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原子吸收分光光度法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 7475-1987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原子吸收分光光度计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A3AFG-12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总铬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原子吸收分光光度法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 7475-1987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原子吸收分光光度计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A3AFG-12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阴离子表面活性剂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亚甲蓝分光光度法 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GB/T 7494-1987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0.05 mg/L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紫外可见光分光光度计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TU-1810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废气</w:t>
            </w:r>
          </w:p>
        </w:tc>
        <w:tc>
          <w:tcPr>
            <w:tcW w:w="129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硫化氢</w:t>
            </w:r>
          </w:p>
        </w:tc>
        <w:tc>
          <w:tcPr>
            <w:tcW w:w="190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亚甲基蓝分光光度法</w:t>
            </w:r>
          </w:p>
        </w:tc>
        <w:tc>
          <w:tcPr>
            <w:tcW w:w="150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空气和废气监测分析方法第四版</w:t>
            </w:r>
          </w:p>
        </w:tc>
        <w:tc>
          <w:tcPr>
            <w:tcW w:w="12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环境空气颗粒物综合采样器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ZR-3933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</w:pPr>
          </w:p>
        </w:tc>
        <w:tc>
          <w:tcPr>
            <w:tcW w:w="12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</w:pPr>
          </w:p>
        </w:tc>
        <w:tc>
          <w:tcPr>
            <w:tcW w:w="190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</w:pPr>
          </w:p>
        </w:tc>
        <w:tc>
          <w:tcPr>
            <w:tcW w:w="150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</w:pPr>
          </w:p>
        </w:tc>
        <w:tc>
          <w:tcPr>
            <w:tcW w:w="12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双路烟气采样器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ZR-3710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氨</w:t>
            </w:r>
          </w:p>
        </w:tc>
        <w:tc>
          <w:tcPr>
            <w:tcW w:w="190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纳氏试剂分光光度法</w:t>
            </w:r>
          </w:p>
        </w:tc>
        <w:tc>
          <w:tcPr>
            <w:tcW w:w="150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HJ533-2009</w:t>
            </w:r>
          </w:p>
        </w:tc>
        <w:tc>
          <w:tcPr>
            <w:tcW w:w="12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环境空气颗粒物综合采样器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ZR-3933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2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90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50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2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双路烟气采样器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ZR-3710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臭气浓度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三点比较式臭袋法</w:t>
            </w:r>
          </w:p>
        </w:tc>
        <w:tc>
          <w:tcPr>
            <w:tcW w:w="150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GB/T14675-1993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循环水多用真空泵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SHZ-D（三）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噪声</w:t>
            </w:r>
          </w:p>
        </w:tc>
        <w:tc>
          <w:tcPr>
            <w:tcW w:w="129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厂界噪声</w:t>
            </w:r>
          </w:p>
        </w:tc>
        <w:tc>
          <w:tcPr>
            <w:tcW w:w="190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工业企业厂界环境噪声排放标准</w:t>
            </w:r>
          </w:p>
        </w:tc>
        <w:tc>
          <w:tcPr>
            <w:tcW w:w="150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 12348-2008</w:t>
            </w:r>
          </w:p>
        </w:tc>
        <w:tc>
          <w:tcPr>
            <w:tcW w:w="12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声级计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AWA6228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6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声校准器</w:t>
            </w:r>
          </w:p>
        </w:tc>
        <w:tc>
          <w:tcPr>
            <w:tcW w:w="106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AWA6211A</w:t>
            </w:r>
          </w:p>
        </w:tc>
      </w:tr>
    </w:tbl>
    <w:p>
      <w:pPr>
        <w:snapToGrid w:val="0"/>
        <w:spacing w:line="360" w:lineRule="auto"/>
        <w:jc w:val="center"/>
        <w:rPr>
          <w:rFonts w:ascii="仿宋_GB2312"/>
          <w:color w:val="000000"/>
          <w:sz w:val="28"/>
          <w:szCs w:val="28"/>
        </w:rPr>
      </w:pPr>
    </w:p>
    <w:p>
      <w:pPr>
        <w:ind w:firstLine="632" w:firstLineChars="200"/>
      </w:pPr>
      <w:r>
        <w:rPr>
          <w:rFonts w:hint="eastAsia"/>
        </w:rPr>
        <w:t xml:space="preserve"> </w:t>
      </w:r>
      <w:r>
        <w:t>2.4 监测质量保证措施</w:t>
      </w:r>
    </w:p>
    <w:p>
      <w:pPr>
        <w:keepNext w:val="0"/>
        <w:keepLines w:val="0"/>
        <w:widowControl/>
        <w:suppressLineNumbers w:val="0"/>
        <w:ind w:firstLine="55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委托其它有资质的检(监)测机构代其开展自行监测的,排污单位不用建立监测质量体系,但应对检(监)测机构的资质进行确认。</w:t>
      </w:r>
    </w:p>
    <w:p>
      <w:pPr>
        <w:ind w:firstLine="632" w:firstLineChars="200"/>
      </w:pP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3、执行标准</w:t>
      </w:r>
    </w:p>
    <w:p>
      <w:pPr>
        <w:ind w:firstLine="632" w:firstLineChars="200"/>
      </w:pPr>
      <w:r>
        <w:t>各污染因子排放标准限值见表3。</w:t>
      </w:r>
    </w:p>
    <w:p>
      <w:pPr>
        <w:snapToGrid w:val="0"/>
        <w:jc w:val="center"/>
        <w:rPr>
          <w:rFonts w:ascii="仿宋_GB2312"/>
          <w:b/>
          <w:color w:val="000000"/>
          <w:sz w:val="28"/>
          <w:szCs w:val="28"/>
        </w:rPr>
      </w:pPr>
      <w:r>
        <w:rPr>
          <w:rFonts w:hint="eastAsia" w:ascii="仿宋_GB2312"/>
          <w:b/>
          <w:color w:val="000000"/>
          <w:sz w:val="28"/>
          <w:szCs w:val="28"/>
        </w:rPr>
        <w:t>表3 各污染因子排放标准限值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污染物类别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监测点位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污染因子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标准限值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废气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粗格栅间排气筒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硫化氢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恶臭污染物排放标准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GB14554-93</w:t>
            </w:r>
          </w:p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0.33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细格栅间排气筒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氨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恶臭污染物排放标准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GB14554-93</w:t>
            </w:r>
          </w:p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0.49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污泥脱水间排气筒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臭气浓度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恶臭污染物排放标准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GB14554-93</w:t>
            </w:r>
          </w:p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2000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Kg/h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废水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WS-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总排口</w:t>
            </w: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pH值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napToGrid w:val="0"/>
              <w:spacing w:line="340" w:lineRule="exact"/>
              <w:jc w:val="both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《城镇污水处理厂污染物排放标准》（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GB18918-2001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）一级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B标准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无钢量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BOD₅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六价铬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0.05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COD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粪大肠菌群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10000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L/个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总氮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总磷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悬浮物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氨氮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8(15)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汞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0.001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砷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乙基汞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不得检出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甲基汞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不得检出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动植物油类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石油类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色度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总镉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0.01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铅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总铬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0.1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阴离子表面活性剂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厂界噪声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厂界东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工业企业厂界环境噪声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《工业企业厂界环境噪声排放标准》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GB12348-2008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）二类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60；50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db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厂界西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工业企业厂界环境噪声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60；50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db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厂界南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工业企业厂界环境噪声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60；50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db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厂界北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工业企业厂界环境噪声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60；50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db</w:t>
            </w:r>
          </w:p>
        </w:tc>
      </w:tr>
    </w:tbl>
    <w:p>
      <w:pPr>
        <w:snapToGrid w:val="0"/>
        <w:jc w:val="center"/>
        <w:rPr>
          <w:rFonts w:ascii="仿宋_GB2312"/>
          <w:color w:val="000000"/>
          <w:szCs w:val="21"/>
        </w:rPr>
      </w:pP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4、监测结果的公开</w:t>
      </w:r>
    </w:p>
    <w:p>
      <w:pPr>
        <w:ind w:firstLine="632" w:firstLineChars="200"/>
      </w:pPr>
      <w:r>
        <w:t>4.1 监测结果的公开时限</w:t>
      </w:r>
    </w:p>
    <w:p>
      <w:pPr>
        <w:ind w:firstLine="632" w:firstLineChars="200"/>
      </w:pPr>
      <w:r>
        <w:rPr>
          <w:rFonts w:hint="eastAsia"/>
          <w:lang w:eastAsia="zh-CN"/>
        </w:rPr>
        <w:t>监测结果</w:t>
      </w:r>
      <w:r>
        <w:rPr>
          <w:rFonts w:hint="eastAsia"/>
          <w:lang w:val="en-US" w:eastAsia="zh-CN"/>
        </w:rPr>
        <w:t>7日内</w:t>
      </w:r>
    </w:p>
    <w:p>
      <w:pPr>
        <w:ind w:firstLine="632" w:firstLineChars="200"/>
      </w:pPr>
      <w:r>
        <w:t>4.2 监测结果的公开方式</w:t>
      </w:r>
    </w:p>
    <w:p>
      <w:pPr>
        <w:ind w:firstLine="632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自行公开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5、监测方案的实施</w:t>
      </w:r>
    </w:p>
    <w:p>
      <w:pPr>
        <w:ind w:firstLine="632" w:firstLineChars="200"/>
      </w:pPr>
      <w:r>
        <w:t>本监测方案于</w:t>
      </w:r>
      <w:r>
        <w:rPr>
          <w:rFonts w:hint="eastAsia"/>
          <w:lang w:val="en-US" w:eastAsia="zh-CN"/>
        </w:rPr>
        <w:t>2019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1</w:t>
      </w:r>
      <w:r>
        <w:t>日开</w:t>
      </w:r>
      <w:r>
        <w:rPr>
          <w:rFonts w:hint="eastAsia"/>
        </w:rPr>
        <w:t xml:space="preserve">始执行。    </w:t>
      </w: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134" w:right="1418" w:bottom="1134" w:left="1418" w:header="851" w:footer="102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5dblS0AAAAAUBAAAPAAAAAAAAAAEA&#10;IAAAACIAAABkcnMvZG93bnJldi54bWxQSwECFAAUAAAACACHTuJAGCgwSaUBAAA+AwAADgAAAAAA&#10;AAABACAAAAAf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5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6" o:spid="_x0000_s1026" o:spt="1" style="position:absolute;left:0pt;margin-top:0pt;height:18.15pt;width:56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wZxfzSAAAABAEAAA8AAAAA&#10;AAAAAQAgAAAAIgAAAGRycy9kb3ducmV2LnhtbFBLAQIUABQAAAAIAIdO4kC5VZG7qAEAADwDAAAO&#10;AAAAAAAAAAEAIAAAACE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+AIyC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7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top:0pt;height:18.15pt;width:56.0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8GcX80gAAAAQBAAAPAAAA&#10;AAAAAAEAIAAAACIAAABkcnMvZG93bnJldi54bWxQSwECFAAUAAAACACHTuJA1izHLakBAAA8AwAA&#10;DgAAAAAAAAABACAAAAAh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FA"/>
    <w:rsid w:val="0016775F"/>
    <w:rsid w:val="001C0AFE"/>
    <w:rsid w:val="002140B9"/>
    <w:rsid w:val="0024100A"/>
    <w:rsid w:val="004E7B04"/>
    <w:rsid w:val="00587053"/>
    <w:rsid w:val="005A097A"/>
    <w:rsid w:val="005F65FA"/>
    <w:rsid w:val="006E3969"/>
    <w:rsid w:val="007B765B"/>
    <w:rsid w:val="0088701B"/>
    <w:rsid w:val="00B31221"/>
    <w:rsid w:val="00B95FB6"/>
    <w:rsid w:val="00C96701"/>
    <w:rsid w:val="0BF6029D"/>
    <w:rsid w:val="1671068F"/>
    <w:rsid w:val="28AC2822"/>
    <w:rsid w:val="363061EF"/>
    <w:rsid w:val="39C90680"/>
    <w:rsid w:val="59EF1331"/>
    <w:rsid w:val="7EE7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</Words>
  <Characters>1020</Characters>
  <Lines>8</Lines>
  <Paragraphs>2</Paragraphs>
  <TotalTime>59</TotalTime>
  <ScaleCrop>false</ScaleCrop>
  <LinksUpToDate>false</LinksUpToDate>
  <CharactersWithSpaces>1196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2015-04-17T08:26:00Z</dcterms:created>
  <dc:creator>微软用户</dc:creator>
  <cp:lastModifiedBy>admin1</cp:lastModifiedBy>
  <dcterms:modified xsi:type="dcterms:W3CDTF">2020-04-01T04:02:40Z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